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F4A1" w14:textId="77777777" w:rsidR="00891A66" w:rsidRDefault="00DD4D33">
      <w:pPr>
        <w:rPr>
          <w:rFonts w:ascii="Abadi" w:hAnsi="Abadi"/>
          <w:b/>
          <w:bCs/>
          <w:sz w:val="28"/>
          <w:szCs w:val="28"/>
        </w:rPr>
      </w:pPr>
      <w:r>
        <w:rPr>
          <w:rFonts w:ascii="Abadi" w:hAnsi="Abadi"/>
          <w:b/>
          <w:bCs/>
          <w:noProof/>
          <w:sz w:val="36"/>
          <w:szCs w:val="36"/>
        </w:rPr>
        <w:drawing>
          <wp:inline distT="0" distB="0" distL="0" distR="0" wp14:anchorId="7A799432" wp14:editId="1A85F490">
            <wp:extent cx="2466975" cy="1744871"/>
            <wp:effectExtent l="0" t="0" r="0" b="8255"/>
            <wp:docPr id="79282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21387" name="Picture 792821387"/>
                    <pic:cNvPicPr/>
                  </pic:nvPicPr>
                  <pic:blipFill>
                    <a:blip r:embed="rId9"/>
                    <a:stretch>
                      <a:fillRect/>
                    </a:stretch>
                  </pic:blipFill>
                  <pic:spPr>
                    <a:xfrm>
                      <a:off x="0" y="0"/>
                      <a:ext cx="2484195" cy="1757051"/>
                    </a:xfrm>
                    <a:prstGeom prst="rect">
                      <a:avLst/>
                    </a:prstGeom>
                  </pic:spPr>
                </pic:pic>
              </a:graphicData>
            </a:graphic>
          </wp:inline>
        </w:drawing>
      </w:r>
    </w:p>
    <w:p w14:paraId="08B470F7" w14:textId="1380D78E" w:rsidR="009A1BE5" w:rsidRPr="00D51AAA" w:rsidRDefault="00F43B3F" w:rsidP="00891A66">
      <w:pPr>
        <w:jc w:val="center"/>
        <w:rPr>
          <w:rFonts w:ascii="Abadi" w:hAnsi="Abadi"/>
          <w:b/>
          <w:bCs/>
          <w:sz w:val="28"/>
          <w:szCs w:val="28"/>
        </w:rPr>
      </w:pPr>
      <w:r w:rsidRPr="00D51AAA">
        <w:rPr>
          <w:rFonts w:ascii="Abadi" w:hAnsi="Abadi"/>
          <w:b/>
          <w:bCs/>
          <w:sz w:val="28"/>
          <w:szCs w:val="28"/>
        </w:rPr>
        <w:t>Terms &amp; Conditions</w:t>
      </w:r>
    </w:p>
    <w:p w14:paraId="0D5E694F" w14:textId="77777777" w:rsidR="009A1BE5" w:rsidRPr="00D51AAA" w:rsidRDefault="009A1BE5">
      <w:pPr>
        <w:rPr>
          <w:rFonts w:ascii="Abadi" w:hAnsi="Abadi"/>
        </w:rPr>
      </w:pPr>
    </w:p>
    <w:p w14:paraId="79FAAA4D" w14:textId="77777777" w:rsidR="009A1BE5" w:rsidRPr="00D51AAA" w:rsidRDefault="00F43B3F">
      <w:pPr>
        <w:rPr>
          <w:rFonts w:ascii="Abadi" w:hAnsi="Abadi"/>
        </w:rPr>
      </w:pPr>
      <w:r w:rsidRPr="00D51AAA">
        <w:rPr>
          <w:rFonts w:ascii="Abadi" w:hAnsi="Abadi"/>
        </w:rPr>
        <w:t>GENERAL</w:t>
      </w:r>
    </w:p>
    <w:p w14:paraId="20644B6E" w14:textId="5323296E" w:rsidR="009A1BE5" w:rsidRPr="00D51AAA" w:rsidRDefault="00F43B3F">
      <w:pPr>
        <w:rPr>
          <w:rFonts w:ascii="Abadi" w:hAnsi="Abadi"/>
        </w:rPr>
      </w:pPr>
      <w:r w:rsidRPr="00D51AAA">
        <w:rPr>
          <w:rFonts w:ascii="Abadi" w:hAnsi="Abadi"/>
        </w:rPr>
        <w:t xml:space="preserve">All orders accepted and goods supplied are subject to the following Terms and Conditions of Blue Orange </w:t>
      </w:r>
      <w:r w:rsidR="00776DD4">
        <w:rPr>
          <w:rFonts w:ascii="Abadi" w:hAnsi="Abadi"/>
        </w:rPr>
        <w:t>Group</w:t>
      </w:r>
      <w:r w:rsidRPr="00D51AAA">
        <w:rPr>
          <w:rFonts w:ascii="Abadi" w:hAnsi="Abadi"/>
        </w:rPr>
        <w:t>. These terms may change without notice in relation to future sales.</w:t>
      </w:r>
    </w:p>
    <w:p w14:paraId="42AE6D63" w14:textId="77777777" w:rsidR="009A1BE5" w:rsidRPr="00D51AAA" w:rsidRDefault="009A1BE5">
      <w:pPr>
        <w:rPr>
          <w:rFonts w:ascii="Abadi" w:hAnsi="Abadi"/>
        </w:rPr>
      </w:pPr>
    </w:p>
    <w:p w14:paraId="38A7522C" w14:textId="77777777" w:rsidR="009A1BE5" w:rsidRPr="00D51AAA" w:rsidRDefault="00F43B3F">
      <w:pPr>
        <w:rPr>
          <w:rFonts w:ascii="Abadi" w:hAnsi="Abadi"/>
        </w:rPr>
      </w:pPr>
      <w:r w:rsidRPr="00D51AAA">
        <w:rPr>
          <w:rFonts w:ascii="Abadi" w:hAnsi="Abadi"/>
        </w:rPr>
        <w:t>DESCRIPTION &amp; PRICES</w:t>
      </w:r>
    </w:p>
    <w:p w14:paraId="06082859" w14:textId="4F1E0860" w:rsidR="009A1BE5" w:rsidRPr="00D51AAA" w:rsidRDefault="00F43B3F">
      <w:pPr>
        <w:rPr>
          <w:rFonts w:ascii="Abadi" w:hAnsi="Abadi"/>
        </w:rPr>
      </w:pPr>
      <w:r w:rsidRPr="00D51AAA">
        <w:rPr>
          <w:rFonts w:ascii="Abadi" w:hAnsi="Abadi"/>
        </w:rPr>
        <w:t xml:space="preserve">The description and prices of goods ordered will be as shown on the Blue Orange </w:t>
      </w:r>
      <w:r w:rsidR="004C2CC9" w:rsidRPr="00D51AAA">
        <w:rPr>
          <w:rFonts w:ascii="Abadi" w:hAnsi="Abadi"/>
        </w:rPr>
        <w:t>quote</w:t>
      </w:r>
      <w:r w:rsidRPr="00D51AAA">
        <w:rPr>
          <w:rFonts w:ascii="Abadi" w:hAnsi="Abadi"/>
        </w:rPr>
        <w:t xml:space="preserve"> at the time the order is placed. All goods are subject to availability and price changes. If goods ordered are unavailable or prices change, you will be informed as soon as reasonably possible and given the option to proceed or cancel. If payment has already been made and the order is cancelled, a full refund will be issued. Goods are not supplied on a trial basis. Customers are responsible for ensuring suitability and compatibility before purchase.</w:t>
      </w:r>
    </w:p>
    <w:p w14:paraId="020080F4" w14:textId="77777777" w:rsidR="009A1BE5" w:rsidRPr="00D51AAA" w:rsidRDefault="009A1BE5">
      <w:pPr>
        <w:rPr>
          <w:rFonts w:ascii="Abadi" w:hAnsi="Abadi"/>
        </w:rPr>
      </w:pPr>
    </w:p>
    <w:p w14:paraId="685FC0F8" w14:textId="77777777" w:rsidR="009A1BE5" w:rsidRPr="00D51AAA" w:rsidRDefault="00F43B3F">
      <w:pPr>
        <w:rPr>
          <w:rFonts w:ascii="Abadi" w:hAnsi="Abadi"/>
        </w:rPr>
      </w:pPr>
      <w:r w:rsidRPr="00D51AAA">
        <w:rPr>
          <w:rFonts w:ascii="Abadi" w:hAnsi="Abadi"/>
        </w:rPr>
        <w:t>DELIVERY &amp; SHORTAGES</w:t>
      </w:r>
    </w:p>
    <w:p w14:paraId="3C7ACA01" w14:textId="6F6A9717" w:rsidR="009A1BE5" w:rsidRPr="00D51AAA" w:rsidRDefault="00F43B3F">
      <w:pPr>
        <w:rPr>
          <w:rFonts w:ascii="Abadi" w:hAnsi="Abadi"/>
        </w:rPr>
      </w:pPr>
      <w:r w:rsidRPr="00D51AAA">
        <w:rPr>
          <w:rFonts w:ascii="Abadi" w:hAnsi="Abadi"/>
        </w:rPr>
        <w:t>Delivery charges may apply. Goods purchased using a credit or debit card will normally be delivered to the cardholder’s registered address unless appropriate verification allows an alternative delivery address. If the agreed delivery date changes, the buyer has the right to cancel the order and receive a full refund. If delivery is attempted and the buyer is unavailable, a further delivery charge may apply. Delivery dates and times are estimates only and do not constitute contractual obligations. Blue Orange shall not be liable for reasonable or unavoidable delays. Customers must inspect goods on delivery and note any shortage or damage.</w:t>
      </w:r>
      <w:r w:rsidR="004C2CC9" w:rsidRPr="00D51AAA">
        <w:rPr>
          <w:rFonts w:ascii="Abadi" w:hAnsi="Abadi"/>
        </w:rPr>
        <w:t xml:space="preserve"> Claims arising from deliveries must be made within five working days.</w:t>
      </w:r>
    </w:p>
    <w:p w14:paraId="4DA46606" w14:textId="77777777" w:rsidR="009A1BE5" w:rsidRPr="00D51AAA" w:rsidRDefault="009A1BE5">
      <w:pPr>
        <w:rPr>
          <w:rFonts w:ascii="Abadi" w:hAnsi="Abadi"/>
        </w:rPr>
      </w:pPr>
    </w:p>
    <w:p w14:paraId="582305C7" w14:textId="77777777" w:rsidR="00891A66" w:rsidRDefault="00891A66">
      <w:pPr>
        <w:rPr>
          <w:rFonts w:ascii="Abadi" w:hAnsi="Abadi"/>
        </w:rPr>
      </w:pPr>
    </w:p>
    <w:p w14:paraId="1B4CB05E" w14:textId="77777777" w:rsidR="00891A66" w:rsidRDefault="00891A66">
      <w:pPr>
        <w:rPr>
          <w:rFonts w:ascii="Abadi" w:hAnsi="Abadi"/>
        </w:rPr>
      </w:pPr>
    </w:p>
    <w:p w14:paraId="36EACFF8" w14:textId="52A19136" w:rsidR="009A1BE5" w:rsidRPr="00D51AAA" w:rsidRDefault="00F43B3F">
      <w:pPr>
        <w:rPr>
          <w:rFonts w:ascii="Abadi" w:hAnsi="Abadi"/>
        </w:rPr>
      </w:pPr>
      <w:r w:rsidRPr="00D51AAA">
        <w:rPr>
          <w:rFonts w:ascii="Abadi" w:hAnsi="Abadi"/>
        </w:rPr>
        <w:lastRenderedPageBreak/>
        <w:t>DISTANCE SELLING REGULATIONS</w:t>
      </w:r>
    </w:p>
    <w:p w14:paraId="69392420" w14:textId="07BFAAB8" w:rsidR="009A1BE5" w:rsidRPr="00D51AAA" w:rsidRDefault="00F43B3F">
      <w:pPr>
        <w:rPr>
          <w:rFonts w:ascii="Abadi" w:hAnsi="Abadi"/>
        </w:rPr>
      </w:pPr>
      <w:r w:rsidRPr="00D51AAA">
        <w:rPr>
          <w:rFonts w:ascii="Abadi" w:hAnsi="Abadi"/>
        </w:rPr>
        <w:t xml:space="preserve">Cancellations must be confirmed in writing. Orders may be cancelled before despatch without charge, and refunds will be issued by the original payment method. </w:t>
      </w:r>
      <w:r w:rsidR="004C2CC9" w:rsidRPr="00D51AAA">
        <w:rPr>
          <w:rFonts w:ascii="Abadi" w:hAnsi="Abadi"/>
        </w:rPr>
        <w:t>Unwanted items cannot be returned after 7 working days unless authorized by management and will incur a restocking charge on 25%.</w:t>
      </w:r>
    </w:p>
    <w:p w14:paraId="25F5CC5C" w14:textId="77777777" w:rsidR="004C2CC9" w:rsidRPr="00D51AAA" w:rsidRDefault="004C2CC9">
      <w:pPr>
        <w:rPr>
          <w:rFonts w:ascii="Abadi" w:hAnsi="Abadi"/>
        </w:rPr>
      </w:pPr>
    </w:p>
    <w:p w14:paraId="39964EF8" w14:textId="77777777" w:rsidR="009A1BE5" w:rsidRPr="00D51AAA" w:rsidRDefault="00F43B3F">
      <w:pPr>
        <w:rPr>
          <w:rFonts w:ascii="Abadi" w:hAnsi="Abadi"/>
        </w:rPr>
      </w:pPr>
      <w:r w:rsidRPr="00D51AAA">
        <w:rPr>
          <w:rFonts w:ascii="Abadi" w:hAnsi="Abadi"/>
        </w:rPr>
        <w:t>WARRANTY &amp; RETURNS</w:t>
      </w:r>
    </w:p>
    <w:p w14:paraId="5660635F" w14:textId="77777777" w:rsidR="009A1BE5" w:rsidRPr="00D51AAA" w:rsidRDefault="00F43B3F">
      <w:pPr>
        <w:rPr>
          <w:rFonts w:ascii="Abadi" w:hAnsi="Abadi"/>
        </w:rPr>
      </w:pPr>
      <w:r w:rsidRPr="00D51AAA">
        <w:rPr>
          <w:rFonts w:ascii="Abadi" w:hAnsi="Abadi"/>
        </w:rPr>
        <w:t>Goods are supplied with a 12</w:t>
      </w:r>
      <w:r w:rsidRPr="00D51AAA">
        <w:rPr>
          <w:rFonts w:ascii="Cambria Math" w:hAnsi="Cambria Math" w:cs="Cambria Math"/>
        </w:rPr>
        <w:t>‑</w:t>
      </w:r>
      <w:r w:rsidRPr="00D51AAA">
        <w:rPr>
          <w:rFonts w:ascii="Abadi" w:hAnsi="Abadi"/>
        </w:rPr>
        <w:t>month manufacturer</w:t>
      </w:r>
      <w:r w:rsidRPr="00D51AAA">
        <w:rPr>
          <w:rFonts w:ascii="Abadi" w:hAnsi="Abadi" w:cs="Abadi"/>
        </w:rPr>
        <w:t>’</w:t>
      </w:r>
      <w:r w:rsidRPr="00D51AAA">
        <w:rPr>
          <w:rFonts w:ascii="Abadi" w:hAnsi="Abadi"/>
        </w:rPr>
        <w:t>s warranty covering parts and labour. Returns require authorisation. Unwanted items returned after 7 days may incur a restocking charge. Software is only returnable if faulty or misdescribed.</w:t>
      </w:r>
    </w:p>
    <w:p w14:paraId="4AD12733" w14:textId="77777777" w:rsidR="009A1BE5" w:rsidRPr="00D51AAA" w:rsidRDefault="009A1BE5">
      <w:pPr>
        <w:rPr>
          <w:rFonts w:ascii="Abadi" w:hAnsi="Abadi"/>
        </w:rPr>
      </w:pPr>
    </w:p>
    <w:p w14:paraId="54D9BAC0" w14:textId="77777777" w:rsidR="009A1BE5" w:rsidRPr="00D51AAA" w:rsidRDefault="00F43B3F">
      <w:pPr>
        <w:rPr>
          <w:rFonts w:ascii="Abadi" w:hAnsi="Abadi"/>
        </w:rPr>
      </w:pPr>
      <w:r w:rsidRPr="00D51AAA">
        <w:rPr>
          <w:rFonts w:ascii="Abadi" w:hAnsi="Abadi"/>
        </w:rPr>
        <w:t>CONSEQUENTIAL LOSS</w:t>
      </w:r>
    </w:p>
    <w:p w14:paraId="3FDE2ED1" w14:textId="77777777" w:rsidR="009A1BE5" w:rsidRPr="00D51AAA" w:rsidRDefault="00F43B3F">
      <w:pPr>
        <w:rPr>
          <w:rFonts w:ascii="Abadi" w:hAnsi="Abadi"/>
        </w:rPr>
      </w:pPr>
      <w:r w:rsidRPr="00D51AAA">
        <w:rPr>
          <w:rFonts w:ascii="Abadi" w:hAnsi="Abadi"/>
        </w:rPr>
        <w:t>Liability is limited to the value of the goods supplied and excludes consequential loss.</w:t>
      </w:r>
    </w:p>
    <w:p w14:paraId="49B6E450" w14:textId="77777777" w:rsidR="009A1BE5" w:rsidRPr="00D51AAA" w:rsidRDefault="009A1BE5">
      <w:pPr>
        <w:rPr>
          <w:rFonts w:ascii="Abadi" w:hAnsi="Abadi"/>
        </w:rPr>
      </w:pPr>
    </w:p>
    <w:p w14:paraId="0861A97B" w14:textId="77777777" w:rsidR="009A1BE5" w:rsidRPr="00D51AAA" w:rsidRDefault="00F43B3F">
      <w:pPr>
        <w:rPr>
          <w:rFonts w:ascii="Abadi" w:hAnsi="Abadi"/>
        </w:rPr>
      </w:pPr>
      <w:r w:rsidRPr="00D51AAA">
        <w:rPr>
          <w:rFonts w:ascii="Abadi" w:hAnsi="Abadi"/>
        </w:rPr>
        <w:t>DATA PROTECTION</w:t>
      </w:r>
    </w:p>
    <w:p w14:paraId="25AF940D" w14:textId="77777777" w:rsidR="009A1BE5" w:rsidRPr="00D51AAA" w:rsidRDefault="00F43B3F">
      <w:pPr>
        <w:rPr>
          <w:rFonts w:ascii="Abadi" w:hAnsi="Abadi"/>
        </w:rPr>
      </w:pPr>
      <w:r w:rsidRPr="00D51AAA">
        <w:rPr>
          <w:rFonts w:ascii="Abadi" w:hAnsi="Abadi"/>
        </w:rPr>
        <w:t>Reasonable precautions are taken to protect customer data. Blue Orange is not liable for unauthorised access unless caused by negligence.</w:t>
      </w:r>
    </w:p>
    <w:p w14:paraId="5BCF6B52" w14:textId="77777777" w:rsidR="009A1BE5" w:rsidRPr="00D51AAA" w:rsidRDefault="009A1BE5">
      <w:pPr>
        <w:rPr>
          <w:rFonts w:ascii="Abadi" w:hAnsi="Abadi"/>
        </w:rPr>
      </w:pPr>
    </w:p>
    <w:p w14:paraId="3F551642" w14:textId="77777777" w:rsidR="009A1BE5" w:rsidRPr="00D51AAA" w:rsidRDefault="00F43B3F">
      <w:pPr>
        <w:rPr>
          <w:rFonts w:ascii="Abadi" w:hAnsi="Abadi"/>
        </w:rPr>
      </w:pPr>
      <w:r w:rsidRPr="00D51AAA">
        <w:rPr>
          <w:rFonts w:ascii="Abadi" w:hAnsi="Abadi"/>
        </w:rPr>
        <w:t>GOVERNING LAW</w:t>
      </w:r>
    </w:p>
    <w:p w14:paraId="3E43CA47" w14:textId="77777777" w:rsidR="009A1BE5" w:rsidRPr="00D51AAA" w:rsidRDefault="00F43B3F">
      <w:pPr>
        <w:rPr>
          <w:rFonts w:ascii="Abadi" w:hAnsi="Abadi"/>
        </w:rPr>
      </w:pPr>
      <w:r w:rsidRPr="00D51AAA">
        <w:rPr>
          <w:rFonts w:ascii="Abadi" w:hAnsi="Abadi"/>
        </w:rPr>
        <w:t>These terms are governed by the laws of the United Kingdom.</w:t>
      </w:r>
    </w:p>
    <w:p w14:paraId="49B3D9A3" w14:textId="77777777" w:rsidR="009A1BE5" w:rsidRDefault="009A1BE5"/>
    <w:p w14:paraId="3014198B" w14:textId="77777777" w:rsidR="009A1BE5" w:rsidRDefault="009A1BE5"/>
    <w:sectPr w:rsidR="009A1B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5371196">
    <w:abstractNumId w:val="8"/>
  </w:num>
  <w:num w:numId="2" w16cid:durableId="1586692981">
    <w:abstractNumId w:val="6"/>
  </w:num>
  <w:num w:numId="3" w16cid:durableId="626933664">
    <w:abstractNumId w:val="5"/>
  </w:num>
  <w:num w:numId="4" w16cid:durableId="1676377005">
    <w:abstractNumId w:val="4"/>
  </w:num>
  <w:num w:numId="5" w16cid:durableId="1998998057">
    <w:abstractNumId w:val="7"/>
  </w:num>
  <w:num w:numId="6" w16cid:durableId="1925644997">
    <w:abstractNumId w:val="3"/>
  </w:num>
  <w:num w:numId="7" w16cid:durableId="567349573">
    <w:abstractNumId w:val="2"/>
  </w:num>
  <w:num w:numId="8" w16cid:durableId="1176850106">
    <w:abstractNumId w:val="1"/>
  </w:num>
  <w:num w:numId="9" w16cid:durableId="7281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2CC9"/>
    <w:rsid w:val="004C2EE1"/>
    <w:rsid w:val="004E06C0"/>
    <w:rsid w:val="00776DD4"/>
    <w:rsid w:val="008833B7"/>
    <w:rsid w:val="00891A66"/>
    <w:rsid w:val="009A1BE5"/>
    <w:rsid w:val="00AA1D8D"/>
    <w:rsid w:val="00B47730"/>
    <w:rsid w:val="00C245DC"/>
    <w:rsid w:val="00CB0664"/>
    <w:rsid w:val="00D51AAA"/>
    <w:rsid w:val="00DD4D33"/>
    <w:rsid w:val="00F43B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E79D9"/>
  <w14:defaultImageDpi w14:val="300"/>
  <w15:docId w15:val="{D7F4766F-5484-4129-B13E-1A0BFF48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A33AE77FEB64D8E591D2709EDBE97" ma:contentTypeVersion="13" ma:contentTypeDescription="Create a new document." ma:contentTypeScope="" ma:versionID="d033d29e7d992ae7576cc46da3470cb0">
  <xsd:schema xmlns:xsd="http://www.w3.org/2001/XMLSchema" xmlns:xs="http://www.w3.org/2001/XMLSchema" xmlns:p="http://schemas.microsoft.com/office/2006/metadata/properties" xmlns:ns2="8489e39a-ae63-4383-b694-676b63a2f93d" xmlns:ns3="9205a4cb-b2c5-4a38-9b74-2dad2f3b242f" targetNamespace="http://schemas.microsoft.com/office/2006/metadata/properties" ma:root="true" ma:fieldsID="80a28fdb72387ffdc3e7c9b37049d037" ns2:_="" ns3:_="">
    <xsd:import namespace="8489e39a-ae63-4383-b694-676b63a2f93d"/>
    <xsd:import namespace="9205a4cb-b2c5-4a38-9b74-2dad2f3b2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9e39a-ae63-4383-b694-676b63a2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667383-fac5-4be2-ad9b-4ca8ca13be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5a4cb-b2c5-4a38-9b74-2dad2f3b24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bbcab6-ce2a-41f2-940a-0095a4eafe98}" ma:internalName="TaxCatchAll" ma:showField="CatchAllData" ma:web="9205a4cb-b2c5-4a38-9b74-2dad2f3b2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9e39a-ae63-4383-b694-676b63a2f93d">
      <Terms xmlns="http://schemas.microsoft.com/office/infopath/2007/PartnerControls"/>
    </lcf76f155ced4ddcb4097134ff3c332f>
    <TaxCatchAll xmlns="9205a4cb-b2c5-4a38-9b74-2dad2f3b24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7EB6-AA98-45FD-ABA2-EBDD5EC0B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9e39a-ae63-4383-b694-676b63a2f93d"/>
    <ds:schemaRef ds:uri="9205a4cb-b2c5-4a38-9b74-2dad2f3b2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46350-A37C-49B5-986A-90B4D6F3DFBB}">
  <ds:schemaRefs>
    <ds:schemaRef ds:uri="http://schemas.microsoft.com/sharepoint/v3/contenttype/forms"/>
  </ds:schemaRefs>
</ds:datastoreItem>
</file>

<file path=customXml/itemProps3.xml><?xml version="1.0" encoding="utf-8"?>
<ds:datastoreItem xmlns:ds="http://schemas.openxmlformats.org/officeDocument/2006/customXml" ds:itemID="{7924862D-49BF-414E-AFE5-8619B0DC2AE9}">
  <ds:schemaRefs>
    <ds:schemaRef ds:uri="http://www.w3.org/XML/1998/namespace"/>
    <ds:schemaRef ds:uri="8489e39a-ae63-4383-b694-676b63a2f93d"/>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9205a4cb-b2c5-4a38-9b74-2dad2f3b242f"/>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2050</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Fletcher</dc:creator>
  <cp:keywords/>
  <dc:description>generated by python-docx</dc:description>
  <cp:lastModifiedBy>Kelly Fletcher</cp:lastModifiedBy>
  <cp:revision>4</cp:revision>
  <dcterms:created xsi:type="dcterms:W3CDTF">2026-05-06T11:17:00Z</dcterms:created>
  <dcterms:modified xsi:type="dcterms:W3CDTF">2026-05-06T11:18:00Z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0x0101000A6A33AE77FEB64D8E591D2709EDBE97</vt:lpwstr>
  </property>
  <property fmtid="{D5CDD505-2E9C-101B-9397-08002B2CF9AE}" pid="3" name="MediaServiceImageTags">
    <vt:lpwstr/>
  </property>
</Properties>
</file>